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Times New Roman"/>
          <w:b/>
          <w:color w:val="FF0000"/>
          <w:spacing w:val="20"/>
          <w:kern w:val="2"/>
          <w:sz w:val="48"/>
          <w:szCs w:val="7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Times New Roman"/>
          <w:b/>
          <w:color w:val="FF0000"/>
          <w:spacing w:val="37"/>
          <w:kern w:val="2"/>
          <w:sz w:val="56"/>
          <w:szCs w:val="72"/>
          <w:lang w:val="en-US" w:eastAsia="zh-CN" w:bidi="ar-SA"/>
        </w:rPr>
        <w:t>2017动力电池的铝智时代暨</w:t>
      </w:r>
    </w:p>
    <w:p>
      <w:pPr>
        <w:jc w:val="center"/>
        <w:rPr>
          <w:rFonts w:hint="eastAsia" w:ascii="黑体" w:hAnsi="黑体" w:eastAsia="黑体" w:cs="Times New Roman"/>
          <w:b/>
          <w:color w:val="000000"/>
          <w:kern w:val="2"/>
          <w:sz w:val="48"/>
          <w:szCs w:val="48"/>
          <w:lang w:val="en-US" w:eastAsia="zh-CN" w:bidi="ar-SA"/>
        </w:rPr>
      </w:pPr>
      <w:r>
        <w:rPr>
          <w:rFonts w:hint="eastAsia" w:ascii="黑体" w:hAnsi="黑体" w:eastAsia="黑体" w:cs="Times New Roman"/>
          <w:b/>
          <w:color w:val="FF0000"/>
          <w:kern w:val="2"/>
          <w:sz w:val="48"/>
          <w:szCs w:val="48"/>
          <w:lang w:val="en-US" w:eastAsia="zh-CN" w:bidi="ar-SA"/>
        </w:rPr>
        <w:t>电池级铝制品技术应用与产品对接峰会</w:t>
      </w:r>
    </w:p>
    <w:p>
      <w:pPr>
        <w:rPr>
          <w:rFonts w:hint="eastAsia" w:ascii="黑体" w:hAnsi="黑体" w:eastAsia="黑体" w:cs="Times New Roman"/>
          <w:b/>
          <w:color w:val="000000"/>
          <w:kern w:val="2"/>
          <w:sz w:val="48"/>
          <w:szCs w:val="48"/>
          <w:lang w:val="en-US" w:eastAsia="zh-CN" w:bidi="ar-SA"/>
        </w:rPr>
      </w:pPr>
    </w:p>
    <w:p>
      <w:pPr>
        <w:rPr>
          <w:rFonts w:hint="eastAsia" w:ascii="黑体" w:hAnsi="黑体" w:eastAsia="黑体" w:cs="Times New Roman"/>
          <w:b/>
          <w:color w:val="000000"/>
          <w:kern w:val="2"/>
          <w:sz w:val="48"/>
          <w:szCs w:val="48"/>
          <w:lang w:val="en-US" w:eastAsia="zh-CN" w:bidi="ar-SA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ge">
                  <wp:posOffset>1944370</wp:posOffset>
                </wp:positionV>
                <wp:extent cx="5410200" cy="47625"/>
                <wp:effectExtent l="0" t="13970" r="0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708660" y="1782445"/>
                          <a:ext cx="5410200" cy="47625"/>
                        </a:xfrm>
                        <a:prstGeom prst="line">
                          <a:avLst/>
                        </a:prstGeom>
                        <a:ln w="28575" cmpd="thickThin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7.95pt;margin-top:153.1pt;height:3.75pt;width:426pt;mso-position-vertical-relative:page;z-index:251658240;mso-width-relative:page;mso-height-relative:page;" filled="f" stroked="t" coordsize="21600,21600" o:gfxdata="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zwQa9&#10;2QAAAAsBAAAPAAAAAAAAAAEAIAAAACIAAABkcnMvZG93bnJldi54bWxQSwECFAAUAAAACACHTuJA&#10;hXXp2OcBAACDAwAADgAAAAAAAAABACAAAAAoAQAAZHJzL2Uyb0RvYy54bWxQSwUGAAAAAAYABgBZ&#10;AQAAgQUAAAAA&#10;">
                <v:fill on="f" focussize="0,0"/>
                <v:stroke weight="2.25pt" color="#FF0000 [3204]" linestyle="thickThin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jc w:val="center"/>
        <w:rPr>
          <w:rFonts w:hint="eastAsia" w:ascii="ˎ̥" w:hAnsi="ˎ̥" w:eastAsia="仿宋_GB2312" w:cs="宋体"/>
          <w:b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ˎ̥" w:hAnsi="ˎ̥" w:eastAsia="仿宋_GB2312" w:cs="宋体"/>
          <w:b/>
          <w:color w:val="000000"/>
          <w:kern w:val="0"/>
          <w:sz w:val="30"/>
          <w:szCs w:val="30"/>
          <w:lang w:val="en-US" w:eastAsia="zh-CN" w:bidi="ar-SA"/>
        </w:rPr>
        <w:t>动力电池级铝制品技术应用与产品对接峰会</w:t>
      </w:r>
    </w:p>
    <w:p>
      <w:pPr>
        <w:ind w:firstLine="3614" w:firstLineChars="1200"/>
        <w:jc w:val="both"/>
        <w:rPr>
          <w:rFonts w:hint="eastAsia" w:ascii="ˎ̥" w:hAnsi="ˎ̥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ˎ̥" w:hAnsi="ˎ̥" w:eastAsia="仿宋_GB2312" w:cs="宋体"/>
          <w:b/>
          <w:color w:val="000000"/>
          <w:kern w:val="0"/>
          <w:sz w:val="30"/>
          <w:szCs w:val="30"/>
        </w:rPr>
        <w:t>邀请函</w:t>
      </w:r>
    </w:p>
    <w:p>
      <w:pPr>
        <w:jc w:val="both"/>
        <w:rPr>
          <w:rFonts w:hint="eastAsia" w:ascii="ˎ̥" w:hAnsi="ˎ̥" w:eastAsia="仿宋_GB2312" w:cs="宋体"/>
          <w:b/>
          <w:color w:val="000000"/>
          <w:kern w:val="0"/>
          <w:sz w:val="30"/>
          <w:szCs w:val="30"/>
          <w:lang w:eastAsia="zh-CN"/>
        </w:rPr>
      </w:pPr>
      <w:r>
        <w:rPr>
          <w:rFonts w:hint="eastAsia" w:ascii="ˎ̥" w:hAnsi="ˎ̥" w:eastAsia="仿宋_GB2312" w:cs="宋体"/>
          <w:b/>
          <w:color w:val="000000"/>
          <w:kern w:val="0"/>
          <w:sz w:val="30"/>
          <w:szCs w:val="30"/>
          <w:lang w:eastAsia="zh-CN"/>
        </w:rPr>
        <w:t>各相关单位：</w:t>
      </w:r>
    </w:p>
    <w:p>
      <w:pPr>
        <w:pStyle w:val="6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Times New Roman"/>
          <w:b/>
          <w:color w:val="00000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近年来，新能源汽车市场的火爆对上游产业链的刺激作用显著。除了核心原材料之外，目前，电池级铝材料也已处于供不应求状态。</w:t>
      </w:r>
    </w:p>
    <w:p>
      <w:pPr>
        <w:pStyle w:val="6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 xml:space="preserve">    铝箔是动力锂电池主要材料，动力汽车巿场需求目前每年以一倍以上速度增长，带动了锂电池铝箔市场需求，在未来十年高速增长期，年市场需求从目前4.5万吨增加到70万吨以上。</w:t>
      </w:r>
    </w:p>
    <w:p>
      <w:pPr>
        <w:pStyle w:val="6"/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 xml:space="preserve">作为锂电池和电池模组的主要构成材料之一，结构件作为锂电池的重要组成部分，对锂电池的安全性、密闭性、能源使用效率等都具有直接影响，动力电池市场的快速增长，推动锂电池结构件行业市场规模及产值出现迅猛增长。2017-2018年是锂电行业的爆发期，期间结构件行业将会形成较为清晰的竞争格局 。  </w:t>
      </w:r>
    </w:p>
    <w:p>
      <w:pPr>
        <w:pStyle w:val="6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 xml:space="preserve">    为了更及时迅速的适应动力电池市场的发展需求，应对动力电池日益对铝材料在技术工艺、产品质量等不断扩大的市场需求，便于产品上下游间研发与配套，中国电池联盟、中国电子节能技术协会电池专业委员会联合产业内上下游企业将于9月6-8日在深圳召开动力电池铝制品技术应用与产品对接峰会，共同探讨动力电池级铝材料在技术要求、市场发展趋势、上下游客户的合作等问题。同期还将召开动力电池级铝材料上下游对接会，届时有关主管部门，国内外整车制造企业、电池生产企业、铝材供应商、铝箔、电池结构件企业、检测机构、科研院所、设备供应商等也将莅临本次会议。现将有关事项通知如下：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会议时间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：2017年9月7日（周四）全天 9：00-17：00 、2017年9月8日（周五）上午 、报到时间：9月6日全天。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会议地点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：广东  ●  深圳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会议内容：</w:t>
      </w:r>
    </w:p>
    <w:p>
      <w:pPr>
        <w:pStyle w:val="6"/>
        <w:numPr>
          <w:ilvl w:val="0"/>
          <w:numId w:val="0"/>
        </w:numPr>
        <w:ind w:firstLine="1120" w:firstLineChars="4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1、2017中国动力电池技术及市场分析</w:t>
      </w:r>
    </w:p>
    <w:p>
      <w:pPr>
        <w:pStyle w:val="6"/>
        <w:numPr>
          <w:ilvl w:val="0"/>
          <w:numId w:val="0"/>
        </w:numPr>
        <w:ind w:firstLine="1120" w:firstLineChars="4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2、国内外动力电池级铝材技术现状及市场分析</w:t>
      </w:r>
    </w:p>
    <w:p>
      <w:pPr>
        <w:pStyle w:val="6"/>
        <w:numPr>
          <w:ilvl w:val="0"/>
          <w:numId w:val="0"/>
        </w:numPr>
        <w:ind w:firstLine="1120" w:firstLineChars="4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3、动力电池铝箔技术与市场现状</w:t>
      </w:r>
    </w:p>
    <w:p>
      <w:pPr>
        <w:pStyle w:val="6"/>
        <w:numPr>
          <w:ilvl w:val="0"/>
          <w:numId w:val="0"/>
        </w:numPr>
        <w:ind w:firstLine="1120" w:firstLineChars="4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4、国内动力电池结构件产业现状及存在问题</w:t>
      </w:r>
    </w:p>
    <w:p>
      <w:pPr>
        <w:pStyle w:val="6"/>
        <w:numPr>
          <w:ilvl w:val="0"/>
          <w:numId w:val="0"/>
        </w:numPr>
        <w:ind w:firstLine="1120" w:firstLineChars="4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5、动力电池结构件的轻量化、安全性技术趋势分析</w:t>
      </w:r>
    </w:p>
    <w:p>
      <w:pPr>
        <w:pStyle w:val="6"/>
        <w:numPr>
          <w:ilvl w:val="0"/>
          <w:numId w:val="0"/>
        </w:numPr>
        <w:ind w:firstLine="1120" w:firstLineChars="4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6、动力电池结构件优秀企业排名</w:t>
      </w:r>
    </w:p>
    <w:p>
      <w:pPr>
        <w:spacing w:line="360" w:lineRule="auto"/>
        <w:ind w:firstLine="703" w:firstLineChars="25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四、其他事项</w:t>
      </w:r>
    </w:p>
    <w:p>
      <w:pPr>
        <w:spacing w:line="360" w:lineRule="auto"/>
        <w:ind w:firstLine="700" w:firstLineChars="25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1、会议费</w:t>
      </w:r>
    </w:p>
    <w:p>
      <w:pPr>
        <w:pStyle w:val="6"/>
        <w:numPr>
          <w:ilvl w:val="0"/>
          <w:numId w:val="0"/>
        </w:numPr>
        <w:ind w:firstLine="1120" w:firstLineChars="4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8月25日前报名费：2400元/人；非会员单位代表：2600元/人；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8月25日后报名费：2600元/人；非会员单位代表：2800元/人。</w:t>
      </w:r>
    </w:p>
    <w:p>
      <w:pPr>
        <w:adjustRightInd w:val="0"/>
        <w:snapToGrid w:val="0"/>
        <w:spacing w:line="360" w:lineRule="auto"/>
        <w:ind w:firstLine="700" w:firstLineChars="25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2、联系方式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峰会联系人：刘宝国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电话：010-51489854/51489853  传真：010-51521182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邮箱：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instrText xml:space="preserve"> HYPERLINK "mailto:dccl@cbcu.com.cn" </w:instrTex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dccl@cbcu.com.cn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 xml:space="preserve">   cbcu@cbcu.com.cn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</w:p>
    <w:p>
      <w:pPr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</w:p>
    <w:p>
      <w:pPr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附件1：会议议程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>附件2：会议回执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198755</wp:posOffset>
            </wp:positionV>
            <wp:extent cx="2219325" cy="2190750"/>
            <wp:effectExtent l="0" t="0" r="0" b="0"/>
            <wp:wrapNone/>
            <wp:docPr id="3" name="图片 3" descr="电子节能协会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电子节能协会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000" w:firstLineChars="1000"/>
        <w:jc w:val="left"/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中国电子节能技术协会电池专业委员会</w:t>
      </w:r>
    </w:p>
    <w:p>
      <w:pPr>
        <w:jc w:val="both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  <w:t xml:space="preserve">                                   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 w:bidi="ar"/>
        </w:rPr>
        <w:t>2017-7-19</w:t>
      </w:r>
    </w:p>
    <w:p>
      <w:pP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Lantinghe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872D1"/>
    <w:multiLevelType w:val="multilevel"/>
    <w:tmpl w:val="14C872D1"/>
    <w:lvl w:ilvl="0" w:tentative="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A4463"/>
    <w:rsid w:val="24166A38"/>
    <w:rsid w:val="2DAC03D4"/>
    <w:rsid w:val="335A4463"/>
    <w:rsid w:val="34F02E66"/>
    <w:rsid w:val="4F1F2BBB"/>
    <w:rsid w:val="6A46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4">
    <w:name w:val="Hyperlink"/>
    <w:qFormat/>
    <w:uiPriority w:val="0"/>
    <w:rPr>
      <w:color w:val="013299"/>
      <w:u w:val="none"/>
    </w:rPr>
  </w:style>
  <w:style w:type="paragraph" w:customStyle="1" w:styleId="6">
    <w:name w:val="样式 小四 加粗 行距: 固定值 25 磅"/>
    <w:basedOn w:val="1"/>
    <w:qFormat/>
    <w:uiPriority w:val="0"/>
    <w:pPr>
      <w:spacing w:line="500" w:lineRule="exact"/>
    </w:pPr>
    <w:rPr>
      <w:rFonts w:cs="宋体"/>
      <w:b/>
      <w:bCs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896</Words>
  <Characters>1009</Characters>
  <Lines>0</Lines>
  <Paragraphs>0</Paragraphs>
  <ScaleCrop>false</ScaleCrop>
  <LinksUpToDate>false</LinksUpToDate>
  <CharactersWithSpaces>1071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2017-07-19T03:33:00Z</dcterms:created>
  <dc:creator>Wang</dc:creator>
  <cp:lastModifiedBy>happy</cp:lastModifiedBy>
  <dcterms:modified xsi:type="dcterms:W3CDTF">2017-07-25T02:45:01Z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